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ACE" w:rsidRPr="00041ACE" w:rsidRDefault="00041ACE" w:rsidP="00041ACE">
      <w:pPr>
        <w:widowControl/>
        <w:spacing w:before="450"/>
        <w:jc w:val="left"/>
        <w:outlineLvl w:val="0"/>
        <w:rPr>
          <w:rFonts w:ascii="宋体" w:eastAsia="宋体" w:hAnsi="宋体" w:cs="宋体"/>
          <w:b/>
          <w:bCs/>
          <w:color w:val="333333"/>
          <w:kern w:val="36"/>
          <w:sz w:val="54"/>
          <w:szCs w:val="54"/>
        </w:rPr>
      </w:pPr>
      <w:r w:rsidRPr="00041ACE">
        <w:rPr>
          <w:rFonts w:ascii="宋体" w:eastAsia="宋体" w:hAnsi="宋体" w:cs="宋体"/>
          <w:b/>
          <w:bCs/>
          <w:color w:val="333333"/>
          <w:kern w:val="36"/>
          <w:sz w:val="54"/>
          <w:szCs w:val="54"/>
        </w:rPr>
        <w:t>中共中央印发《中国共产党纪律处分条例》</w:t>
      </w:r>
    </w:p>
    <w:p w:rsidR="00041ACE" w:rsidRPr="00041ACE" w:rsidRDefault="00041ACE" w:rsidP="00041ACE">
      <w:pPr>
        <w:widowControl/>
        <w:spacing w:line="720" w:lineRule="atLeast"/>
        <w:jc w:val="left"/>
        <w:rPr>
          <w:rFonts w:ascii="宋体" w:eastAsia="宋体" w:hAnsi="宋体" w:cs="宋体"/>
          <w:kern w:val="0"/>
          <w:sz w:val="24"/>
          <w:szCs w:val="24"/>
        </w:rPr>
      </w:pPr>
      <w:hyperlink r:id="rId6" w:tgtFrame="_blank" w:history="1">
        <w:r w:rsidRPr="00041ACE">
          <w:rPr>
            <w:rFonts w:ascii="宋体" w:eastAsia="宋体" w:hAnsi="宋体" w:cs="宋体"/>
            <w:color w:val="000000"/>
            <w:kern w:val="0"/>
            <w:u w:val="single"/>
          </w:rPr>
          <w:t>共产党员网</w:t>
        </w:r>
      </w:hyperlink>
      <w:hyperlink r:id="rId7" w:history="1">
        <w:r w:rsidRPr="00041ACE">
          <w:rPr>
            <w:rFonts w:ascii="宋体" w:eastAsia="宋体" w:hAnsi="宋体" w:cs="宋体"/>
            <w:color w:val="000000"/>
            <w:kern w:val="0"/>
            <w:u w:val="single"/>
          </w:rPr>
          <w:t>分享</w:t>
        </w:r>
      </w:hyperlink>
      <w:hyperlink r:id="rId8" w:history="1">
        <w:r w:rsidRPr="00041ACE">
          <w:rPr>
            <w:rFonts w:ascii="宋体" w:eastAsia="宋体" w:hAnsi="宋体" w:cs="宋体"/>
            <w:color w:val="333333"/>
            <w:kern w:val="0"/>
            <w:u w:val="single"/>
          </w:rPr>
          <w:t>打印</w:t>
        </w:r>
      </w:hyperlink>
    </w:p>
    <w:p w:rsidR="00041ACE" w:rsidRPr="00041ACE" w:rsidRDefault="00041ACE" w:rsidP="00041ACE">
      <w:pPr>
        <w:widowControl/>
        <w:spacing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近日，中共中央印发了修订后的</w:t>
      </w:r>
      <w:hyperlink r:id="rId9" w:tgtFrame="_blank" w:history="1">
        <w:r w:rsidRPr="00041ACE">
          <w:rPr>
            <w:rFonts w:ascii="宋体" w:eastAsia="宋体" w:hAnsi="宋体" w:cs="宋体"/>
            <w:b/>
            <w:bCs/>
            <w:color w:val="000000"/>
            <w:kern w:val="0"/>
            <w:sz w:val="27"/>
            <w:u w:val="single"/>
          </w:rPr>
          <w:t>《中国共产党纪律处分条例》</w:t>
        </w:r>
      </w:hyperlink>
      <w:r w:rsidRPr="00041ACE">
        <w:rPr>
          <w:rFonts w:ascii="宋体" w:eastAsia="宋体" w:hAnsi="宋体" w:cs="宋体"/>
          <w:color w:val="333333"/>
          <w:kern w:val="0"/>
          <w:sz w:val="27"/>
          <w:szCs w:val="27"/>
        </w:rPr>
        <w:t>（以下简称《条例》），并发出通知，要求各地区各部门认真遵照执行。</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通知指出，2015年10月中共中央印发的《中国共产党纪律处分条例》，对维护党章和其他党内法规、严肃党的纪律、坚持从严管党治党发挥了重要作用。党的十九大将纪律建设纳入新时代党的建设总体布局，在党章中充实完善了纪律建设相关内容。党中央决定根据新的形势、任务和要求，对条例予以修订完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通知强调，《条例》全面贯彻习近平新时代中国特色社会主义思想和党的十九大精神，以党章为根本遵循，将党的纪律建设的理论、实践和制度创新成果，以党规党纪形式固定下来，着力提高纪律建设的政治性、时代性、针对性。严明政治纪律和政治规矩，把坚决维护习近平总书记党中央的核心、全党的核心地位，坚决维护党中央权威和集中统一领导作为出发点和落脚点，将党章和《关于新形势下党内政治生活的若干准则》等党内法规的要求细化具体化。坚持问题导向，针对管党治党存在的突出问题扎紧笼子，实现制度的与时俱进，使全面从严治党的思路举措更加科学、更加严密、更加有效。</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通知要求，各级党委（党组）要牢固树立政治意识、大局意识、核心意识、看齐意识，担负起全面从严治党政治责任，抓好《条例》的学习宣传和贯彻落实。要切实加强纪律教育，把学习《条例》纳入党委（党组）理论学习中心组学习内容和党校（行政学院）教育课程，使铁的纪律真正转化为党员干部的日常习惯和自觉遵循。要巩固发展执纪必严、违纪必究常态化效果，下大气力建制度、立规矩、抓落实、重执行，强化日常管理和监督，充分发挥纪律建设标本兼治的利器作用。各级纪委（纪检组）要认真履行党章赋予的职责，强化监督执纪问责，把执纪和执法贯通起来，坚持纪严于法、纪法协同，让制度“长牙”、纪律“带电”，努力取得全面从严治党更大战略性成果。</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各级党委（党组）和纪委（纪检组）要加强对学习宣传、贯彻执行《条例》的监督检查，纳入巡视巡察和派驻监督重点，对贯彻执行不力的，要批评教育、督促整改，严肃追责问责，推动《条例》各项规定落到实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《中国共产党纪律处分条例》全文如下。</w:t>
      </w:r>
    </w:p>
    <w:p w:rsidR="00041ACE" w:rsidRPr="00041ACE" w:rsidRDefault="00041ACE" w:rsidP="00041ACE">
      <w:pPr>
        <w:widowControl/>
        <w:spacing w:before="300" w:line="630" w:lineRule="atLeast"/>
        <w:jc w:val="center"/>
        <w:rPr>
          <w:rFonts w:ascii="宋体" w:eastAsia="宋体" w:hAnsi="宋体" w:cs="宋体"/>
          <w:color w:val="333333"/>
          <w:kern w:val="0"/>
          <w:sz w:val="27"/>
          <w:szCs w:val="27"/>
        </w:rPr>
      </w:pPr>
      <w:r w:rsidRPr="00041ACE">
        <w:rPr>
          <w:rFonts w:ascii="宋体" w:eastAsia="宋体" w:hAnsi="宋体" w:cs="宋体"/>
          <w:b/>
          <w:bCs/>
          <w:color w:val="333333"/>
          <w:kern w:val="0"/>
          <w:sz w:val="27"/>
        </w:rPr>
        <w:t>中国共产党纪律处分条例</w:t>
      </w:r>
    </w:p>
    <w:p w:rsidR="00041ACE" w:rsidRPr="00041ACE" w:rsidRDefault="00041ACE" w:rsidP="00041ACE">
      <w:pPr>
        <w:widowControl/>
        <w:spacing w:before="300" w:line="630" w:lineRule="atLeast"/>
        <w:jc w:val="center"/>
        <w:rPr>
          <w:rFonts w:ascii="宋体" w:eastAsia="宋体" w:hAnsi="宋体" w:cs="宋体"/>
          <w:color w:val="333333"/>
          <w:kern w:val="0"/>
          <w:sz w:val="27"/>
          <w:szCs w:val="27"/>
        </w:rPr>
      </w:pPr>
      <w:r w:rsidRPr="00041ACE">
        <w:rPr>
          <w:rFonts w:ascii="宋体" w:eastAsia="宋体" w:hAnsi="宋体" w:cs="宋体"/>
          <w:b/>
          <w:bCs/>
          <w:color w:val="333333"/>
          <w:kern w:val="0"/>
          <w:sz w:val="27"/>
        </w:rPr>
        <w:t>第一编　总则</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第一章　指导思想、原则和适用范围</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第四条　党的纪律处分工作应当坚持以下原则：</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（一）坚持党要管党、全面从严治党。加强对党的各级组织和全体党员的教育、管理和监督，把纪律挺在前面，注重抓早抓小、防微杜渐。</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（二）党纪面前一律平等。对违犯党纪的党组织和党员必须严肃、公正执行纪律，党内不允许有任何不受纪律约束的党组织和党员。</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（三）实事求是。对党组织和党员违犯党纪的行为，应当以事实为依据，以党章、其他党内法规和国家法律法规为准绳，准确认定违纪性质，区别不同情况，恰当予以处理。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（五）惩前毖后、治病救人。处理违犯党纪的党组织和党员，应当实行惩戒与教育相结合，做到宽严相济。</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第六条　本条例适用于违犯党纪应当受到党纪责任追究的党组织和党员。</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第二章　违纪与纪律处分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第七条　党组织和党员违反党章和其他党内法规，违反国家法律法规，违反党和国家政策，违反社会主义道德，危害党、国家和人民利益的行为，依照规定应当给予纪律处理或者处分的，都必须受到追究。</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重点查处党的十八大以来不收敛、不收手，问题线索反映集中、群众反映强烈，政治问题和经济问题交织的腐败案件，违反中央八项规定精神的问题。</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第八条　对党员的纪律处分种类：</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（一）警告；</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（二）严重警告；</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（三）撤销党内职务；</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（四）留党察看；</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（五）开除党籍。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第九条　对于违犯党的纪律的党组织，上级党组织应当责令其作出检查或者进行通报批评。对于严重违犯党的纪律、本身又不能纠正的党组织，上一级党的委员会在查明核实后，根据情节严重的程度，可以予以：</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（一）改组；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（二）解散。</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第十条　党员受到警告处分一年内、受到严重警告处分一年半内，不得在党内提升职务和向党外组织推荐担任高于其原任职务的党外职务。</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对于应当受到撤销党内职务处分，但是本人没有担任党内职务的，应当给予其严重警告处分。同时，在党外组织担任职务的，应当建议党外组织撤销其党外职务。</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党员受到撤销党内职务处分，或者依照前款规定受到严重警告处分的，二年内不得在党内担任和向党外组织推荐担任与其原任职务相当或者高于其原任职务的职务。</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第十二条　留党察看处分，分为留党察看一年、留党察看二年。对于受到留党察看处分一年的党员，期满后仍不符合恢复党员权利条件的，应当延长一年留党察看期限。留党察看期限最长不得超过二年。</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党员受留党察看处分期间，没有表决权、选举权和被选举权。留党察看期间，确有悔改表现的，期满后恢复其党员权利；坚持不改或者又发现其他应当受到党纪处分的违纪行为的，应当开除党籍。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第十三条　党员受到开除党籍处分，五年内不得重新入党，也不得推荐担任与其原任职务相当或者高于其原任职务的党外职务。另有规定不准重新入党的，依照规定。</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第十四条　党的各级代表大会的代表受到留党察看以上（含留党察看）处分的，党组织应当终止其代表资格。</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第十五条　对于受到改组处理的党组织领导机构成员，除应当受到撤销党内职务以上（含撤销党内职务）处分的外，均自然免职。</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第三章　纪律处分运用规则</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第十七条　有下列情形之一的，可以从轻或者减轻处分：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（一）主动交代本人应当受到党纪处分的问题的；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（二）在组织核实、立案审查过程中，能够配合核实审查工作，如实说明本人违纪违法事实的；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（三）检举同案人或者其他人应当受到党纪处分或者法律追究的问题，经查证属实的；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（四）主动挽回损失、消除不良影响或者有效阻止危害结果发生的；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（五）主动上交违纪所得的；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（六）有其他立功表现的。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第十八条　根据案件的特殊情况，由中央纪委决定或者经省（部）级纪委（不含副省级市纪委）决定并呈报中央纪委批准，对违纪党员也可以在本条例规定的处分幅度以外减轻处分。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第二十条　有下列情形之一的，应当从重或者加重处分：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（一）强迫、唆使他人违纪的；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（二）拒不上交或者退赔违纪所得的；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（三）违纪受处分后又因故意违纪应当受到党纪处分的；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（四）违纪受到党纪处分后，又被发现其受处分前的违纪行为应当受到党纪处分的；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（五）本条例另有规定的。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第二十一条　从轻处分，是指在本条例规定的违纪行为应当受到的处分幅度以内，给予较轻的处分。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从重处分，是指在本条例规定的违纪行为应当受到的处分幅度以内，给予较重的处分。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第二十二条　减轻处分，是指在本条例规定的违纪行为应当受到的处分幅度以外，减轻一档给予处分。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加重处分，是指在本条例规定的违纪行为应当受到的处分幅度以外，加重一档给予处分。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本条例规定的只有开除党籍处分一个档次的违纪行为，不适用第一款减轻处分的规定。</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第二十四条　一个违纪行为同时触犯本条例两个以上（含两个）条款的，依照处分较重的条款定性处理。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一个条款规定的违纪构成要件全部包含在另一个条款规定的违纪构成要件中，特别规定与一般规定不一致的，适用特别规定。</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第二十五条　二人以上（含二人）共同故意违纪的，对为首者，从重处分，本条例另有规定的除外；对其他成员，按照其在共同违纪中所起的作用和应负的责任，分别给予处分。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教唆他人违纪的，应当按照其在共同违纪中所起的作用追究党纪责任。</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第二十六条　党组织领导机构集体作出违犯党纪的决定或者实施其他违犯党纪的行为，对具有共同故意的成员，按共同违纪处理；对过</w:t>
      </w:r>
      <w:r w:rsidRPr="00041ACE">
        <w:rPr>
          <w:rFonts w:ascii="宋体" w:eastAsia="宋体" w:hAnsi="宋体" w:cs="宋体"/>
          <w:color w:val="333333"/>
          <w:kern w:val="0"/>
          <w:sz w:val="27"/>
          <w:szCs w:val="27"/>
        </w:rPr>
        <w:lastRenderedPageBreak/>
        <w:t>失违纪的成员，按照各自在集体违纪中所起的作用和应负的责任分别给予处分。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第四章　对违法犯罪党员的纪律处分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第二十七条　党组织在纪律审查中发现党员有贪污贿赂、滥用职权、玩忽职守、权力寻租、利益输送、徇私舞弊、浪费国家资财等违反法律涉嫌犯罪行为的，应当给予撤销党内职务、留党察看或者开除党籍处分。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第二十八条　党组织在纪律审查中发现党员有刑法规定的行为，虽不构成犯罪但须追究党纪责任的，或者有其他违法行为，损害党、国家和人民利益的，应当视具体情节给予警告直至开除党籍处分。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第二十九条　党组织在纪律审查中发现党员严重违纪涉嫌违法犯罪的，原则上先作出党纪处分决定，并按照规定给予政务处分后，再移送有关国家机关依法处理。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第三十条　党员被依法留置、逮捕的，党组织应当按照管理权限中止其表决权、选举权和被选举权等党员权利。根据监察机关、司法机关处理结果，可以恢复其党员权利的，应当及时予以恢复。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第三十一条　党员犯罪情节轻微，人民检察院依法作出不起诉决定的，或者人民法院依法作出有罪判决并免予刑事处罚的，应当给予撤销党内职务、留党察看或者开除党籍处分。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党员犯罪，被单处罚金的，依照前款规定处理。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第三十二条　党员犯罪，有下列情形之一的，应当给予开除党籍处分：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（一）因故意犯罪被依法判处刑法规定的主刑（含宣告缓刑）的；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（二）被单处或者附加剥夺政治权利的；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（三）因过失犯罪，被依法判处三年以上（不含三年）有期徒刑的。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因过失犯罪被判处三年以下（含三年）有期徒刑或者被判处管制、拘役的，一般应当开除党籍。对于个别可以不开除党籍的，应当对照处分党员批准权限的规定，报请再上一级党组织批准。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第三十三条　党员依法受到刑事责任追究的，党组织应当根据司法机关的生效判决、裁定、决定及其认定的事实、性质和情节，依照本条例规定给予党纪处分，是公职人员的由监察机关给予相应政务处分。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党员依法受到政务处分、行政处罚，应当追究党纪责任的，党组织可以根据生效的政务处分、行政处罚决定认定的事实、性质和情节，经核实后依照规定给予党纪处分或者组织处理。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党员违反国家法律法规，违反企事业单位或者其他社会组织的规章制度受到其他纪律处分，应当追究党纪责任的，党组织在对有关方面认</w:t>
      </w:r>
      <w:r w:rsidRPr="00041ACE">
        <w:rPr>
          <w:rFonts w:ascii="宋体" w:eastAsia="宋体" w:hAnsi="宋体" w:cs="宋体"/>
          <w:color w:val="333333"/>
          <w:kern w:val="0"/>
          <w:sz w:val="27"/>
          <w:szCs w:val="27"/>
        </w:rPr>
        <w:lastRenderedPageBreak/>
        <w:t>定的事实、性质和情节进行核实后，依照规定给予党纪处分或者组织处理。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第五章　其他规定</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第三十四条　预备党员违犯党纪，情节较轻，可以保留预备党员资格的，党组织应当对其批评教育或者延长预备期；情节较重的，应当取消其预备党员资格。</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第三十五条　对违纪后下落不明的党员，应当区别情况作出处理：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（一）对有严重违纪行为，应当给予开除党籍处分的，党组织应当作出决定，开除其党籍；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（二）除前项规定的情况外，下落不明时间超过六个月的，党组织应当按照党章规定对其予以除名。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第三十六条　违纪党员在党组织作出处分决定前死亡，或者在死亡之后发现其曾有严重违纪行为，对于应当给予开除党籍处分的，开除其</w:t>
      </w:r>
      <w:r w:rsidRPr="00041ACE">
        <w:rPr>
          <w:rFonts w:ascii="宋体" w:eastAsia="宋体" w:hAnsi="宋体" w:cs="宋体"/>
          <w:color w:val="333333"/>
          <w:kern w:val="0"/>
          <w:sz w:val="27"/>
          <w:szCs w:val="27"/>
        </w:rPr>
        <w:lastRenderedPageBreak/>
        <w:t>党籍；对于应当给予留党察看以下（含留党察看）处分的，作出违犯党纪的书面结论和相应处理。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第三十七条　违纪行为有关责任人员的区分：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（一）直接责任者，是指在其职责范围内，不履行或者不正确履行自己的职责，对造成的损失或者后果起决定性作用的党员或者党员领导干部。</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（二）主要领导责任者，是指在其职责范围内，对直接主管的工作不履行或者不正确履行职责，对造成的损失或者后果负直接领导责任的党员领导干部。</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（三）重要领导责任者，是指在其职责范围内，对应管的工作或者参与决定的工作不履行或者不正确履行职责，对造成的损失或者后果负次要领导责任的党员领导干部。</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本条例所称领导责任者，包括主要领导责任者和重要领导责任者。</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第三十八条　本条例所称主动交代，是指涉嫌违纪的党员在组织初核前向有关组织交代自己的问题，或者在初核和立案审查其问题期间交代组织未掌握的问题。</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第三十九条　计算经济损失主要计算直接经济损失。直接经济损失，是指与违纪行为有直接因果关系而造成财产损失的实际价值。</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第四十条　对于违纪行为所获得的经济利益，应当收缴或者责令退赔。</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对于违纪行为所获得的职务、职称、学历、学位、奖励、资格等其他利益，应当由承办案件的纪检机关或者由其上级纪检机关建议有关组织、部门、单位按照规定予以纠正。</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对于依照本条例第三十五条、第三十六条规定处理的党员，经调查确属其实施违纪行为获得的利益，依照本条规定处理。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第四十二条　执行党纪处分决定的机关或者受处分党员所在单位，应当在六个月内将处分决定的执行情况向作出或者批准处分决定的机关报告。</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党员对所受党纪处分不服的，可以依照党章及有关规定提出申诉。</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第四十三条　本条例总则适用于有党纪处分规定的其他党内法规，但是中共中央发布或者批准发布的其他党内法规有特别规定的除外。</w:t>
      </w:r>
    </w:p>
    <w:p w:rsidR="00041ACE" w:rsidRPr="00041ACE" w:rsidRDefault="00041ACE" w:rsidP="00041ACE">
      <w:pPr>
        <w:widowControl/>
        <w:spacing w:before="300" w:line="630" w:lineRule="atLeast"/>
        <w:jc w:val="center"/>
        <w:rPr>
          <w:rFonts w:ascii="宋体" w:eastAsia="宋体" w:hAnsi="宋体" w:cs="宋体"/>
          <w:color w:val="333333"/>
          <w:kern w:val="0"/>
          <w:sz w:val="27"/>
          <w:szCs w:val="27"/>
        </w:rPr>
      </w:pPr>
      <w:r w:rsidRPr="00041ACE">
        <w:rPr>
          <w:rFonts w:ascii="宋体" w:eastAsia="宋体" w:hAnsi="宋体" w:cs="宋体"/>
          <w:b/>
          <w:bCs/>
          <w:color w:val="333333"/>
          <w:kern w:val="0"/>
          <w:sz w:val="27"/>
        </w:rPr>
        <w:t>第二编　分则</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第六章　对违反政治纪律行为的处分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第四十四条　在重大原则问题上不同党中央保持一致且有实际言论、行为或者造成不良后果的，给予警告或者严重警告处分；情节较重的，给予撤销党内职务或者留党察看处分；情节严重的，给予开除党籍处分。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（一）公开发表违背四项基本原则，违背、歪曲党的改革开放决策，或者其他有严重政治问题的文章、演说、宣言、声明等的；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（二）妄议党中央大政方针，破坏党的集中统一的；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（三）丑化党和国家形象，或者诋毁、诬蔑党和国家领导人、英雄模范，或者歪曲党的历史、中华人民共和国历史、人民军队历史的。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发布、播出、刊登、出版前款所列内容或者为上述行为提供方便条件的，对直接责任者和领导责任者，给予严重警告或者撤销党内职务处分；情节严重的，给予留党察看或者开除党籍处分。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第四十八条　在党内组织秘密集团或者组织其他分裂党的活动的，给予开除党籍处分。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参加秘密集团或者参加其他分裂党的活动的，给予留党察看或者开除党籍处分。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第五十条　党员领导干部在本人主政的地方或者分管的部门自行其是，搞山头主义，拒不执行党中央确定的大政方针，甚至背着党中央另搞一套的，给予撤销党内职务、留党察看或者开除党籍处分。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落实党中央决策部署不坚决，打折扣、搞变通，在政治上造成不良影响或者严重后果的，给予警告或者严重警告处分；情节严重的，给予撤销党内职务、留党察看或者开除党籍处分。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第五十一条　对党不忠诚不老实，表里不一，阳奉阴违，欺上瞒下，搞两面派，做两面人，情节较轻的，给予警告或者严重警告处分；情节较重的，给予撤销党内职务或者留党察看处分；情节严重的，给予开除党籍处分。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第五十二条　制造、散布、传播政治谣言，破坏党的团结统一的，给予警告或者严重警告处分；情节较重的，给予撤销党内职务或者留党察看处分；情节严重的，给予开除党籍处分。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政治品行恶劣，匿名诬告，有意陷害或者制造其他谣言，造成损害或者不良影响的，依照前款规定处理。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第五十三条　擅自对应当由党中央决定的重大政策问题作出决定、对外发表主张的，对直接责任者和领导责任者，给予严重警告或者撤销党内职务处分；情节严重的，给予留党察看或者开除党籍处分。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第五十四条　不按照有关规定向组织请示、报告重大事项，情节较重的，给予警告或者严重警告处分；情节严重的，给予撤销党内职务或者留党察看处分。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第五十五条　干扰巡视巡察工作或者不落实巡视巡察整改要求，情节较轻的，给予警告或者严重警告处分；情节较重的，给予撤销党内职务或者留党察看处分；情节严重的，给予开除党籍处分。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第五十六条　对抗组织审查，有下列行为之一的，给予警告或者严重警告处分；情节较重的，给予撤销党内职务或者留党察看处分；情节严重的，给予开除党籍处分：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（一）串供或者伪造、销毁、转移、隐匿证据的；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（二）阻止他人揭发检举、提供证据材料的；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（三）包庇同案人员的；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（四）向组织提供虚假情况，掩盖事实的；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（五）有其他对抗组织审查行为的。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对不明真相被裹挟参加，经批评教育后确有悔改表现的，可以免予处分或者不予处分。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未经组织批准参加其他集会、游行、示威等活动，情节较轻的，给予警告或者严重警告处分；情节较重的，给予撤销党内职务或者留党察看处分；情节严重的，给予开除党籍处分。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第五十八条　组织、参加旨在反对党的领导、反对社会主义制度或者敌视政府等组织的，对策划者、组织者和骨干分子，给予开除党籍处分。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对其他参加人员，情节较轻的，给予警告或者严重警告处分；情节较重的，给予撤销党内职务或者留党察看处分；情节严重的，给予开除党籍处分。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第五十九条　组织、参加会道门或者邪教组织的，对策划者、组织者和骨干分子，给予开除党籍处分。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对其他参加人员，情节较轻的，给予警告或者严重警告处分；情节较重的，给予撤销党内职务或者留党察看处分；情节严重的，给予开除党籍处分。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对不明真相的参加人员，经批评教育后确有悔改表现的，可以免予处分或者不予处分。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第六十条　从事、参与挑拨破坏民族关系制造事端或者参加民族分裂活动的，对策划者、组织者和骨干分子，给予开除党籍处分。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对其他参加人员，情节较轻的，给予警告或者严重警告处分；情节较重的，给予撤销党内职务或者留党察看处分；情节严重的，给予开除党籍处分。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对不明真相被裹挟参加，经批评教育后确有悔改表现的，可以免予处分或者不予处分。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有其他违反党和国家民族政策的行为，情节较轻的，给予警告或者严重警告处分；情节较重的，给予撤销党内职务或者留党察看处分；情节严重的，给予开除党籍处分。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第六十一条　组织、利用宗教活动反对党的路线、方针、政策和决议，破坏民族团结的，对策划者、组织者和骨干分子，给予开除党籍处分。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对其他参加人员，给予撤销党内职务或者留党察看处分；情节严重的，给予开除党籍处分。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对不明真相被裹挟参加，经批评教育后确有悔改表现的，可以免予处分或者不予处分。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有其他违反党和国家宗教政策的行为，情节较轻的，给予警告或者严重警告处分；情节较重的，给予撤销党内职务或者留党察看处分；情节严重的，给予开除党籍处分。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第六十二条　对信仰宗教的党员，应当加强思想教育，经党组织帮助教育仍没有转变的，应当劝其退党；劝而不退的，予以除名；参与利用宗教搞煽动活动的，给予开除党籍处分。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第六十三条　组织迷信活动的，给予撤销党内职务或者留党察看处分；情节严重的，给予开除党籍处分。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参加迷信活动，造成不良影响的，给予警告或者严重警告处分；情节较重的，给予撤销党内职务或者留党察看处分；情节严重的，给予开除党籍处分。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对不明真相的参加人员，经批评教育后确有悔改表现的，可以免予处分或者不予处分。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第六十四条　组织、利用宗族势力对抗党和政府，妨碍党和国家的方针政策以及决策部署的实施，或者破坏党的基层组织建设的，对策划者、组织者和骨干分子，给予开除党籍处分。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对其他参加人员，给予撤销党内职务或者留党察看处分；情节严重的，给予开除党籍处分。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对不明真相被裹挟参加，经批评教育后确有悔改表现的，可以免予处分或者不予处分。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第六十五条　在国（境）外、外国驻华使（领）馆申请政治避难，或者违纪后逃往国（境）外、外国驻华使（领）馆的，给予开除党籍处分。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在国（境）外公开发表反对党和政府的文章、演说、宣言、声明等的，依照前款规定处理。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故意为上述行为提供方便条件的，给予留党察看或者开除党籍处分。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第六十六条　在涉外活动中，其言行在政治上造成恶劣影响，损害党和国家尊严、利益的，给予撤销党内职务或者留党察看处分；情节严重的，给予开除党籍处分。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第六十九条　违反党的优良传统和工作惯例等党的规矩，在政治上造成不良影响的，给予警告或者严重警告处分；情节较重的，给予撤销党内职务或者留党察看处分；情节严重的，给予开除党籍处分。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第七章　对违反组织纪律行为的处分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第七十条　违反民主集中制原则，有下列行为之一的，给予警告或者严重警告处分；情节严重的，给予撤销党内职务或者留党察看处分：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（一）拒不执行或者擅自改变党组织作出的重大决定的；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（二）违反议事规则，个人或者少数人决定重大问题的；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（三）故意规避集体决策，决定重大事项、重要干部任免、重要项目安排和大额资金使用的；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（四）借集体决策名义集体违规的。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第七十一条　下级党组织拒不执行或者擅自改变上级党组织决定的，对直接责任者和领导责任者，给予警告或者严重警告处分；情节严重的，给予撤销党内职务或者留党察看处分。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第七十二条　拒不执行党组织的分配、调动、交流等决定的，给予警告、严重警告或者撤销党内职务处分。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在特殊时期或者紧急状况下，拒不执行党组织决定的，给予留党察看或者开除党籍处分。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第七十三条　有下列行为之一，情节较重的，给予警告或者严重警告处分：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（一）违反个人有关事项报告规定，隐瞒不报的；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（二）在组织进行谈话、函询时，不如实向组织说明问题的；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（三）不按要求报告或者不如实报告个人去向的；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（四）不如实填报个人档案资料的。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篡改、伪造个人档案资料的，给予严重警告处分；情节严重的，给予撤销党内职务或者留党察看处分。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隐瞒入党前严重错误的，一般应当予以除名；对入党后表现尚好的，给予严重警告、撤销党内职务或者留党察看处分。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第七十四条　党员领导干部违反有关规定组织、参加自发成立的老乡会、校友会、战友会等，情节严重的，给予警告、严重警告或者撤销党内职务处分。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第七十五条　有下列行为之一的，给予警告或者严重警告处分；情节较重的，给予撤销党内职务或者留党察看处分；情节严重的，给予开除党籍处分：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（一）在民主推荐、民主测评、组织考察和党内选举中搞拉票、助选等非组织活动的；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（二）在法律规定的投票、选举活动中违背组织原则搞非组织活动，组织、怂恿、诱使他人投票、表决的；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（三）在选举中进行其他违反党章、其他党内法规和有关章程活动的。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搞有组织的拉票贿选，或者用公款拉票贿选的，从重或者加重处分。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用人失察失误造成严重后果的，对直接责任者和领导责任者，依照前款规定处理。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弄虚作假，骗取职务、职级、职称、待遇、资格、学历、学位、荣誉或者其他利益的，依照前款规定处理。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第七十八条　侵犯党员的表决权、选举权和被选举权，情节较重的，给予警告或者严重警告处分；情节严重的，给予撤销党内职务处分。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以强迫、威胁、欺骗、拉拢等手段，妨害党员自主行使表决权、选举权和被选举权的，给予撤销党内职务、留党察看或者开除党籍处分。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第七十九条　有下列行为之一的，给予警告或者严重警告处分；情节较重的，给予撤销党内职务或者留党察看处分；情节严重的，给予开除党籍处分：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（一）对批评、检举、控告进行阻挠、压制，或者将批评、检举、控告材料私自扣压、销毁，或者故意将其泄露给他人的；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（二）对党员的申辩、辩护、作证等进行压制，造成不良后果的；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（三）压制党员申诉，造成不良后果的，或者不按照有关规定处理党员申诉的；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（四）有其他侵犯党员权利行为，造成不良后果的。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对批评人、检举人、控告人、证人及其他人员打击报复的，从重或者加重处分。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党组织有上述行为的，对直接责任者和领导责任者，依照第一款规定处理。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第八十条　违反党章和其他党内法规的规定，采取弄虚作假或者其他手段把不符合党员条件的人发展为党员，或者为非党员出具党员身份</w:t>
      </w:r>
      <w:r w:rsidRPr="00041ACE">
        <w:rPr>
          <w:rFonts w:ascii="宋体" w:eastAsia="宋体" w:hAnsi="宋体" w:cs="宋体"/>
          <w:color w:val="333333"/>
          <w:kern w:val="0"/>
          <w:sz w:val="27"/>
          <w:szCs w:val="27"/>
        </w:rPr>
        <w:lastRenderedPageBreak/>
        <w:t>证明的，对直接责任者和领导责任者，给予警告或者严重警告处分；情节严重的，给予撤销党内职务处分。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违反有关规定程序发展党员的，对直接责任者和领导责任者，依照前款规定处理。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第八十一条　违反有关规定取得外国国籍或者获取国（境）外永久居留资格、长期居留许可的，给予撤销党内职务、留党察看或者开除党籍处分。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第八十二条　违反有关规定办理因私出国（境）证件、前往港澳通行证，或者未经批准出入国（边）境，情节较轻的，给予警告或者严重警告处分；情节较重的，给予撤销党内职务处分；情节严重的，给予留党察看处分。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第八十三条　驻外机构或者临时出国（境）团（组）中的党员擅自脱离组织，或者从事外事、机要、军事等工作的党员违反有关规定同国（境）外机构、人员联系和交往的，给予警告、严重警告或者撤销党内职务处分。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第八十四条　驻外机构或者临时出国（境）团（组）中的党员，脱离组织出走时间不满六个月又自动回归的，给予撤销党内职务或者留党察看处分；脱离组织出走时间超过六个月的，按照自行脱党处理，党内予以除名。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故意为他人脱离组织出走提供方便条件的，给予警告、严重警告或者撤销党内职务处分。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第八章　对违反廉洁纪律行为的处分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第八十五条　党员干部必须正确行使人民赋予的权力，清正廉洁，反对任何滥用职权、谋求私利的行为。</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党员干部的配偶、子女及其配偶等亲属和其他特定关系人不实际工作而获取薪酬或者虽实际工作但领取明显超出同职级标准薪酬，党员干部知情未予纠正的，依照前款规定处理。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收受其他明显超出正常礼尚往来的财物的，依照前款规定处理。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第九十条　借用管理和服务对象的钱款、住房、车辆等，影响公正执行公务，情节较重的，给予警告或者严重警告处分；情节严重的，给予撤销党内职务、留党察看或者开除党籍处分。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通过民间借贷等金融活动获取大额回报，影响公正执行公务的，依照前款规定处理。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第九十一条　利用职权或者职务上的影响操办婚丧喜庆事宜，在社会上造成不良影响的，给予警告或者严重警告处分；情节严重的，给予</w:t>
      </w:r>
      <w:r w:rsidRPr="00041ACE">
        <w:rPr>
          <w:rFonts w:ascii="宋体" w:eastAsia="宋体" w:hAnsi="宋体" w:cs="宋体"/>
          <w:color w:val="333333"/>
          <w:kern w:val="0"/>
          <w:sz w:val="27"/>
          <w:szCs w:val="27"/>
        </w:rPr>
        <w:lastRenderedPageBreak/>
        <w:t>撤销党内职务处分；借机敛财或者有其他侵犯国家、集体和人民利益行为的，从重或者加重处分，直至开除党籍。</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第九十二条　接受、提供可能影响公正执行公务的宴请或者旅游、健身、娱乐等活动安排，情节较重的，给予警告或者严重警告处分；情节严重的，给予撤销党内职务或者留党察看处分。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第九十四条　违反有关规定从事营利活动，有下列行为之一，情节较轻的，给予警告或者严重警告处分；情节较重的，给予撤销党内职务或者留党察看处分；情节严重的，给予开除党籍处分：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（一）经商办企业的；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（二）拥有非上市公司（企业）的股份或者证券的；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（三）买卖股票或者进行其他证券投资的；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（四）从事有偿中介活动的；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（五）在国（境）外注册公司或者投资入股的；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（六）有其他违反有关规定从事营利活动的。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违反有关规定在经济组织、社会组织等单位中兼职，或者经批准兼职但获取薪酬、奖金、津贴等额外利益的，依照第一款规定处理。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利用职权或者职务上的影响，为配偶、子女及其配偶等亲属和其他特定关系人吸收存款、推销金融产品等提供帮助谋取利益的，依照前款规定处理。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第九十八条　党和国家机关违反有关规定经商办企业的，对直接责任者和领导责任者，给予警告或者严重警告处分；情节严重的，给予撤销党内职务处分。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第一百条　在分配、购买住房中侵犯国家、集体利益，情节较轻的，给予警告或者严重警告处分；情节较重的，给予撤销党内职务或者留党察看处分；情节严重的，给予开除党籍处分。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利用职权或者职务上的影响，将本人、配偶、子女及其配偶等亲属应当由个人支付的费用，由下属单位、其他单位或者他人支付、报销的，依照前款规定处理。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第一百零二条　利用职权或者职务上的影响，违反有关规定占用公物归个人使用，时间超过六个月，情节较重的，给予警告或者严重警告处分；情节严重的，给予撤销党内职务处分。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占用公物进行营利活动的，给予警告或者严重警告处分；情节较重的，给予撤销党内职务或者留党察看处分；情节严重的，给予开除党籍处分。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将公物借给他人进行营利活动的，依照前款规定处理。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第一百零五条　有下列行为之一，对直接责任者和领导责任者，情节较轻的，给予警告或者严重警告处分；情节较重的，给予撤销党内职务或者留党察看处分；情节严重的，给予开除党籍处分：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（一）公款旅游或者以学习培训、考察调研、职工疗养等为名变相公款旅游的；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（二）改变公务行程，借机旅游的；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（三）参加所管理企业、下属单位组织的考察活动，借机旅游的。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以考察、学习、培训、研讨、招商、参展等名义变相用公款出国（境）旅游的，依照前款规定处理。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第一百零六条　违反公务接待管理规定，超标准、超范围接待或者借机大吃大喝，对直接责任者和领导责任者，情节较重的，给予警告或者严重警告处分；情节严重的，给予撤销党内职务处分。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第一百零八条　违反会议活动管理规定，有下列行为之一，对直接责任者和领导责任者，情节较重的，给予警告或者严重警告处分；情节严重的，给予撤销党内职务处分：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（一）到禁止召开会议的风景名胜区开会的；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（二）决定或者批准举办各类节会、庆典活动的。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擅自举办评比达标表彰活动或者借评比达标表彰活动收取费用的，依照前款规定处理。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第一百零九条　违反办公用房管理等规定，有下列行为之一，对直接责任者和领导责任者，情节较重的，给予警告或者严重警告处分；情节严重的，给予撤销党内职务处分：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（一）决定或者批准兴建、装修办公楼、培训中心等楼堂馆所的；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（二）超标准配备、使用办公用房的；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（三）用公款包租、占用客房或者其他场所供个人使用的。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第一百一十条　搞权色交易或者给予财物搞钱色交易的，给予警告或者严重警告处分；情节较重的，给予撤销党内职务或者留党察看处分；情节严重的，给予开除党籍处分。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第一百一十一条　有其他违反廉洁纪律规定行为的，应当视具体情节给予警告直至开除党籍处分。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第九章　对违反群众纪律行为的处分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第一百一十二条　有下列行为之一，对直接责任者和领导责任者，情节较轻的，给予警告或者严重警告处分；情节较重的，给予撤销党内职务或者留党察看处分；情节严重的，给予开除党籍处分：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（一）超标准、超范围向群众筹资筹劳、摊派费用，加重群众负担的；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（二）违反有关规定扣留、收缴群众款物或者处罚群众的；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（三）克扣群众财物，或者违反有关规定拖欠群众钱款的；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（四）在管理、服务活动中违反有关规定收取费用的；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（五）在办理涉及群众事务时刁难群众、吃拿卡要的；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（六）有其他侵害群众利益行为的。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在扶贫领域有上述行为的，从重或者加重处分。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第一百一十三条　干涉生产经营自主权，致使群众财产遭受较大损失的，对直接责任者和领导责任者，给予警告或者严重警告处分；情节严重的，给予撤销党内职务或者留党察看处分。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第一百一十五条　利用宗族或者黑恶势力等欺压群众，或者纵容涉黑涉恶活动、为黑恶势力充当“保护伞”的，给予撤销党内职务或者留党察看处分；情节严重的，给予开除党籍处分。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第一百一十六条　有下列行为之一，对直接责任者和领导责任者，情节较重的，给予警告或者严重警告处分；情节严重的，给予撤销党内职务或者留党察看处分：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（一）对涉及群众生产、生活等切身利益的问题依照政策或者有关规定能解决而不及时解决，庸懒无为、效率低下，造成不良影响的；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（二）对符合政策的群众诉求消极应付、推诿扯皮，损害党群、干群关系的；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（三）对待群众态度恶劣、简单粗暴，造成不良影响的；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（四）弄虚作假，欺上瞒下，损害群众利益的；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（五）有其他不作为、乱作为等损害群众利益行为的。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第一百一十八条　遇到国家财产和群众生命财产受到严重威胁时，能救而不救，情节较重的，给予警告、严重警告或者撤销党内职务处分；情节严重的，给予留党察看或者开除党籍处分。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第一百一十九条　不按照规定公开党务、政务、厂务、村（居）务等，侵犯群众知情权，对直接责任者和领导责任者，情节较重的，给予警告或者严重警告处分；情节严重的，给予撤销党内职务或者留党察看处分。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第一百二十条　有其他违反群众纪律规定行为的，应当视具体情节给予警告直至开除党籍处分。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w:t>
      </w:r>
      <w:r w:rsidRPr="00041ACE">
        <w:rPr>
          <w:rFonts w:ascii="宋体" w:eastAsia="宋体" w:hAnsi="宋体" w:cs="宋体"/>
          <w:b/>
          <w:bCs/>
          <w:color w:val="333333"/>
          <w:kern w:val="0"/>
          <w:sz w:val="27"/>
        </w:rPr>
        <w:t>第十章　对违反工作纪律行为的处分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贯彻创新、协调、绿色、开放、共享的发展理念不力，对职责范围内的问题失察失责，造成较大损失或者重大损失的，从重或者加重处分。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第一百二十二条　有下列行为之一，造成严重不良影响，对直接责任者和领导责任者，情节较轻的，给予警告或者严重警告处分；情节较重的，给予撤销党内职务或者留党察看处分；情节严重的，给予开除党籍处分：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（一）贯彻党中央决策部署只表态不落实的；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（二）热衷于搞舆论造势、浮在表面的；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（三）单纯以会议贯彻会议、以文件落实文件，在实际工作中不见诸行动的；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（四）工作中有其他形式主义、官僚主义行为的。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第一百二十三条　党组织有下列行为之一，对直接责任者和领导责任者，情节较重的，给予警告或者严重警告处分；情节严重的，给予撤销党内职务或者留党察看处分：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（一）党员被依法判处刑罚后，不按照规定给予党纪处分，或者对违反国家法律法规的行为，应当给予党纪处分而不处分的；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（二）党纪处分决定或者申诉复查决定作出后，不按照规定落实决定中关于被处分人党籍、职务、职级、待遇等事项的；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（三）党员受到党纪处分后，不按照干部管理权限和组织关系对受处分党员开展日常教育、管理和监督工作的。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第一百二十四条　因工作不负责任致使所管理的人员叛逃的，对直接责任者和领导责任者，给予警告或者严重警告处分；情节严重的，给予撤销党内职务处分。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因工作不负责任致使所管理的人员出走，对直接责任者和领导责任者，情节较重的，给予警告或者严重警告处分；情节严重的，给予撤销党内职务处分。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在上级检查、视察工作或者向上级汇报、报告工作时纵容、唆使、暗示、强迫下级说假话、报假情的，从重或者加重处分。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（一）干预和插手建设工程项目承发包、土地使用权出让、政府采购、房地产开发与经营、矿产资源开发利用、中介机构服务等活动的；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（二）干预和插手国有企业重组改制、兼并、破产、产权交易、清产核资、资产评估、资产转让、重大项目投资以及其他重大经营活动等事项的；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（三）干预和插手批办各类行政许可和资金借贷等事项的；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（四）干预和插手经济纠纷的；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（五）干预和插手集体资金、资产和资源的使用、分配、承包、租赁等事项的。</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第一百二十七条　党员领导干部违反有关规定干预和插手司法活动、执纪执法活动，向有关地方或者部门打听案情、打招呼、说情，或者以其他方式对司法活动、执纪执法活动施加影响，情节较轻的，给予</w:t>
      </w:r>
      <w:r w:rsidRPr="00041ACE">
        <w:rPr>
          <w:rFonts w:ascii="宋体" w:eastAsia="宋体" w:hAnsi="宋体" w:cs="宋体"/>
          <w:color w:val="333333"/>
          <w:kern w:val="0"/>
          <w:sz w:val="27"/>
          <w:szCs w:val="27"/>
        </w:rPr>
        <w:lastRenderedPageBreak/>
        <w:t>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党员领导干部违反有关规定干预和插手公共财政资金分配、项目立项评审、政府奖励表彰等活动，造成重大损失或者不良影响的，依照前款规定处理。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私自留存涉及党组织关于干部选拔任用、纪律审查、巡视巡察等方面资料，情节较重的，给予警告或者严重警告处分；情节严重的，给予撤销党内职务处分。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第一百二十九条　在考试、录取工作中，有泄露试题、考场舞弊、涂改考卷、违规录取等违反有关规定行为的，给予警告或者严重警告处分；情节较重的，给予撤销党内职务或者留党察看处分；情节严重的，给予开除党籍处分。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第一百三十条　以不正当方式谋求本人或者其他人用公款出国（境），情节较轻的，给予警告处分；情节较重的，给予严重警告处分；情节严重的，给予撤销党内职务处分。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第一百三十一条　临时出国（境）团（组）或者人员中的党员，擅自延长在国（境）外期限，或者擅自变更路线的，对直接责任者和领导责任者，给予警告或者严重警告处分；情节严重的，给予撤销党内职务处分。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第一百三十三条　在党的纪律检查、组织、宣传、统一战线工作以及机关工作等其他工作中，不履行或者不正确履行职责，造成损失或者不良影响的，应当视具体情节给予警告直至开除党籍处分。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w:t>
      </w:r>
      <w:r w:rsidRPr="00041ACE">
        <w:rPr>
          <w:rFonts w:ascii="宋体" w:eastAsia="宋体" w:hAnsi="宋体" w:cs="宋体"/>
          <w:b/>
          <w:bCs/>
          <w:color w:val="333333"/>
          <w:kern w:val="0"/>
          <w:sz w:val="27"/>
        </w:rPr>
        <w:t>第十一章　对违反生活纪律行为的处分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第一百三十四条　生活奢靡、贪图享乐、追求低级趣味，造成不良影响的，给予警告或者严重警告处分；情节严重的，给予撤销党内职务处分。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第一百三十五条　与他人发生不正当性关系，造成不良影响的，给予警告或者严重警告处分；情节较重的，给予撤销党内职务或者留党察看处分；情节严重的，给予开除党籍处分。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利用职权、教养关系、从属关系或者其他相类似关系与他人发生性关系的，从重处分。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第一百三十六条　党员领导干部不重视家风建设，对配偶、子女及其配偶失管失教，造成不良影响或者严重后果的，给予警告或者严重警告处分；情节严重的，给予撤销党内职务处分。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第一百三十七条　违背社会公序良俗，在公共场所有不当行为，造成不良影响的，给予警告或者严重警告处分；情节较重的，给予撤销党内职务或者留党察看处分；情节严重的，给予开除党籍处分。</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第一百三十八条　有其他严重违反社会公德、家庭美德行为的，应当视具体情节给予警告直至开除党籍处分。</w:t>
      </w:r>
    </w:p>
    <w:p w:rsidR="00041ACE" w:rsidRPr="00041ACE" w:rsidRDefault="00041ACE" w:rsidP="00041ACE">
      <w:pPr>
        <w:widowControl/>
        <w:spacing w:before="300" w:line="630" w:lineRule="atLeast"/>
        <w:jc w:val="center"/>
        <w:rPr>
          <w:rFonts w:ascii="宋体" w:eastAsia="宋体" w:hAnsi="宋体" w:cs="宋体"/>
          <w:color w:val="333333"/>
          <w:kern w:val="0"/>
          <w:sz w:val="27"/>
          <w:szCs w:val="27"/>
        </w:rPr>
      </w:pPr>
      <w:r w:rsidRPr="00041ACE">
        <w:rPr>
          <w:rFonts w:ascii="宋体" w:eastAsia="宋体" w:hAnsi="宋体" w:cs="宋体"/>
          <w:b/>
          <w:bCs/>
          <w:color w:val="333333"/>
          <w:kern w:val="0"/>
          <w:sz w:val="27"/>
        </w:rPr>
        <w:t>第三编　附则</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第一百三十九条　各省、自治区、直辖市党委可以根据本条例，结合各自工作的实际情况，制定单项实施规定。</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第一百四十条　中央军事委员会可以根据本条例，结合中国人民解放军和中国人民武装警察部队的实际情况，制定补充规定或者单项规定。</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第一百四十一条　本条例由中央纪律检查委员会负责解释。</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t xml:space="preserve">　　第一百四十二条　本条例自2018年10月1日起施行。</w:t>
      </w:r>
    </w:p>
    <w:p w:rsidR="00041ACE" w:rsidRPr="00041ACE" w:rsidRDefault="00041ACE" w:rsidP="00041ACE">
      <w:pPr>
        <w:widowControl/>
        <w:spacing w:before="300" w:line="630" w:lineRule="atLeast"/>
        <w:jc w:val="left"/>
        <w:rPr>
          <w:rFonts w:ascii="宋体" w:eastAsia="宋体" w:hAnsi="宋体" w:cs="宋体"/>
          <w:color w:val="333333"/>
          <w:kern w:val="0"/>
          <w:sz w:val="27"/>
          <w:szCs w:val="27"/>
        </w:rPr>
      </w:pPr>
      <w:r w:rsidRPr="00041ACE">
        <w:rPr>
          <w:rFonts w:ascii="宋体" w:eastAsia="宋体" w:hAnsi="宋体" w:cs="宋体"/>
          <w:color w:val="333333"/>
          <w:kern w:val="0"/>
          <w:sz w:val="27"/>
          <w:szCs w:val="27"/>
        </w:rPr>
        <w:lastRenderedPageBreak/>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41ACE" w:rsidRPr="00041ACE" w:rsidRDefault="00041ACE" w:rsidP="00041ACE">
      <w:pPr>
        <w:widowControl/>
        <w:spacing w:before="300" w:line="630" w:lineRule="atLeast"/>
        <w:jc w:val="center"/>
        <w:rPr>
          <w:rFonts w:ascii="宋体" w:eastAsia="宋体" w:hAnsi="宋体" w:cs="宋体"/>
          <w:color w:val="333333"/>
          <w:kern w:val="0"/>
          <w:sz w:val="27"/>
          <w:szCs w:val="27"/>
        </w:rPr>
      </w:pPr>
    </w:p>
    <w:p w:rsidR="00041ACE" w:rsidRPr="00041ACE" w:rsidRDefault="00041ACE" w:rsidP="00041ACE">
      <w:pPr>
        <w:widowControl/>
        <w:spacing w:line="720" w:lineRule="atLeast"/>
        <w:jc w:val="left"/>
        <w:rPr>
          <w:rFonts w:ascii="宋体" w:eastAsia="宋体" w:hAnsi="宋体" w:cs="宋体"/>
          <w:kern w:val="0"/>
          <w:sz w:val="24"/>
          <w:szCs w:val="24"/>
        </w:rPr>
      </w:pPr>
      <w:r w:rsidRPr="00041ACE">
        <w:rPr>
          <w:rFonts w:ascii="微软雅黑" w:eastAsia="微软雅黑" w:hAnsi="微软雅黑" w:cs="宋体" w:hint="eastAsia"/>
          <w:color w:val="666666"/>
          <w:kern w:val="0"/>
          <w:szCs w:val="21"/>
          <w:shd w:val="clear" w:color="auto" w:fill="FFFFFF"/>
        </w:rPr>
        <w:t>发布时间：2018年08月27日 06:20 来源：新华社</w:t>
      </w:r>
      <w:hyperlink r:id="rId10" w:history="1">
        <w:r w:rsidRPr="00041ACE">
          <w:rPr>
            <w:rFonts w:ascii="微软雅黑" w:eastAsia="微软雅黑" w:hAnsi="微软雅黑" w:cs="宋体" w:hint="eastAsia"/>
            <w:color w:val="000000"/>
            <w:kern w:val="0"/>
            <w:u w:val="single"/>
          </w:rPr>
          <w:t>分享</w:t>
        </w:r>
      </w:hyperlink>
      <w:hyperlink r:id="rId11" w:history="1">
        <w:r w:rsidRPr="00041ACE">
          <w:rPr>
            <w:rFonts w:ascii="微软雅黑" w:eastAsia="微软雅黑" w:hAnsi="微软雅黑" w:cs="宋体" w:hint="eastAsia"/>
            <w:color w:val="333333"/>
            <w:kern w:val="0"/>
            <w:u w:val="single"/>
          </w:rPr>
          <w:t>打印</w:t>
        </w:r>
      </w:hyperlink>
    </w:p>
    <w:p w:rsidR="00000827" w:rsidRPr="00041ACE" w:rsidRDefault="00000827"/>
    <w:sectPr w:rsidR="00000827" w:rsidRPr="00041A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27" w:rsidRDefault="00000827" w:rsidP="00041ACE">
      <w:r>
        <w:separator/>
      </w:r>
    </w:p>
  </w:endnote>
  <w:endnote w:type="continuationSeparator" w:id="1">
    <w:p w:rsidR="00000827" w:rsidRDefault="00000827" w:rsidP="00041A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27" w:rsidRDefault="00000827" w:rsidP="00041ACE">
      <w:r>
        <w:separator/>
      </w:r>
    </w:p>
  </w:footnote>
  <w:footnote w:type="continuationSeparator" w:id="1">
    <w:p w:rsidR="00000827" w:rsidRDefault="00000827" w:rsidP="00041A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1ACE"/>
    <w:rsid w:val="00000827"/>
    <w:rsid w:val="00041A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41AC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1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1ACE"/>
    <w:rPr>
      <w:sz w:val="18"/>
      <w:szCs w:val="18"/>
    </w:rPr>
  </w:style>
  <w:style w:type="paragraph" w:styleId="a4">
    <w:name w:val="footer"/>
    <w:basedOn w:val="a"/>
    <w:link w:val="Char0"/>
    <w:uiPriority w:val="99"/>
    <w:semiHidden/>
    <w:unhideWhenUsed/>
    <w:rsid w:val="00041A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1ACE"/>
    <w:rPr>
      <w:sz w:val="18"/>
      <w:szCs w:val="18"/>
    </w:rPr>
  </w:style>
  <w:style w:type="character" w:customStyle="1" w:styleId="1Char">
    <w:name w:val="标题 1 Char"/>
    <w:basedOn w:val="a0"/>
    <w:link w:val="1"/>
    <w:uiPriority w:val="9"/>
    <w:rsid w:val="00041ACE"/>
    <w:rPr>
      <w:rFonts w:ascii="宋体" w:eastAsia="宋体" w:hAnsi="宋体" w:cs="宋体"/>
      <w:b/>
      <w:bCs/>
      <w:kern w:val="36"/>
      <w:sz w:val="48"/>
      <w:szCs w:val="48"/>
    </w:rPr>
  </w:style>
  <w:style w:type="character" w:styleId="a5">
    <w:name w:val="Hyperlink"/>
    <w:basedOn w:val="a0"/>
    <w:uiPriority w:val="99"/>
    <w:semiHidden/>
    <w:unhideWhenUsed/>
    <w:rsid w:val="00041ACE"/>
    <w:rPr>
      <w:color w:val="0000FF"/>
      <w:u w:val="single"/>
    </w:rPr>
  </w:style>
  <w:style w:type="character" w:customStyle="1" w:styleId="fenxiang">
    <w:name w:val="fenxiang"/>
    <w:basedOn w:val="a0"/>
    <w:rsid w:val="00041ACE"/>
  </w:style>
  <w:style w:type="paragraph" w:styleId="a6">
    <w:name w:val="Normal (Web)"/>
    <w:basedOn w:val="a"/>
    <w:uiPriority w:val="99"/>
    <w:semiHidden/>
    <w:unhideWhenUsed/>
    <w:rsid w:val="00041ACE"/>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41ACE"/>
    <w:rPr>
      <w:b/>
      <w:bCs/>
    </w:rPr>
  </w:style>
  <w:style w:type="paragraph" w:customStyle="1" w:styleId="phototitle">
    <w:name w:val="photo_title"/>
    <w:basedOn w:val="a"/>
    <w:rsid w:val="00041ACE"/>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041ACE"/>
    <w:rPr>
      <w:sz w:val="18"/>
      <w:szCs w:val="18"/>
    </w:rPr>
  </w:style>
  <w:style w:type="character" w:customStyle="1" w:styleId="Char1">
    <w:name w:val="批注框文本 Char"/>
    <w:basedOn w:val="a0"/>
    <w:link w:val="a8"/>
    <w:uiPriority w:val="99"/>
    <w:semiHidden/>
    <w:rsid w:val="00041ACE"/>
    <w:rPr>
      <w:sz w:val="18"/>
      <w:szCs w:val="18"/>
    </w:rPr>
  </w:style>
</w:styles>
</file>

<file path=word/webSettings.xml><?xml version="1.0" encoding="utf-8"?>
<w:webSettings xmlns:r="http://schemas.openxmlformats.org/officeDocument/2006/relationships" xmlns:w="http://schemas.openxmlformats.org/wordprocessingml/2006/main">
  <w:divs>
    <w:div w:id="1236935091">
      <w:bodyDiv w:val="1"/>
      <w:marLeft w:val="0"/>
      <w:marRight w:val="0"/>
      <w:marTop w:val="0"/>
      <w:marBottom w:val="0"/>
      <w:divBdr>
        <w:top w:val="none" w:sz="0" w:space="0" w:color="auto"/>
        <w:left w:val="none" w:sz="0" w:space="0" w:color="auto"/>
        <w:bottom w:val="none" w:sz="0" w:space="0" w:color="auto"/>
        <w:right w:val="none" w:sz="0" w:space="0" w:color="auto"/>
      </w:divBdr>
      <w:divsChild>
        <w:div w:id="281812549">
          <w:marLeft w:val="0"/>
          <w:marRight w:val="0"/>
          <w:marTop w:val="0"/>
          <w:marBottom w:val="0"/>
          <w:divBdr>
            <w:top w:val="none" w:sz="0" w:space="0" w:color="auto"/>
            <w:left w:val="none" w:sz="0" w:space="0" w:color="auto"/>
            <w:bottom w:val="none" w:sz="0" w:space="0" w:color="auto"/>
            <w:right w:val="none" w:sz="0" w:space="0" w:color="auto"/>
          </w:divBdr>
          <w:divsChild>
            <w:div w:id="2082292864">
              <w:marLeft w:val="0"/>
              <w:marRight w:val="0"/>
              <w:marTop w:val="330"/>
              <w:marBottom w:val="0"/>
              <w:divBdr>
                <w:top w:val="none" w:sz="0" w:space="0" w:color="auto"/>
                <w:left w:val="none" w:sz="0" w:space="0" w:color="auto"/>
                <w:bottom w:val="single" w:sz="6" w:space="0" w:color="E7D6C3"/>
                <w:right w:val="none" w:sz="0" w:space="0" w:color="auto"/>
              </w:divBdr>
            </w:div>
          </w:divsChild>
        </w:div>
        <w:div w:id="1637878390">
          <w:marLeft w:val="0"/>
          <w:marRight w:val="0"/>
          <w:marTop w:val="0"/>
          <w:marBottom w:val="0"/>
          <w:divBdr>
            <w:top w:val="none" w:sz="0" w:space="0" w:color="auto"/>
            <w:left w:val="none" w:sz="0" w:space="0" w:color="auto"/>
            <w:bottom w:val="none" w:sz="0" w:space="0" w:color="auto"/>
            <w:right w:val="none" w:sz="0" w:space="0" w:color="auto"/>
          </w:divBdr>
          <w:divsChild>
            <w:div w:id="544027727">
              <w:marLeft w:val="0"/>
              <w:marRight w:val="0"/>
              <w:marTop w:val="0"/>
              <w:marBottom w:val="0"/>
              <w:divBdr>
                <w:top w:val="none" w:sz="0" w:space="0" w:color="auto"/>
                <w:left w:val="none" w:sz="0" w:space="0" w:color="auto"/>
                <w:bottom w:val="none" w:sz="0" w:space="0" w:color="auto"/>
                <w:right w:val="none" w:sz="0" w:space="0" w:color="auto"/>
              </w:divBdr>
              <w:divsChild>
                <w:div w:id="157119182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04455717">
          <w:marLeft w:val="0"/>
          <w:marRight w:val="0"/>
          <w:marTop w:val="330"/>
          <w:marBottom w:val="0"/>
          <w:divBdr>
            <w:top w:val="none" w:sz="0" w:space="0" w:color="auto"/>
            <w:left w:val="none" w:sz="0" w:space="0" w:color="auto"/>
            <w:bottom w:val="single" w:sz="6" w:space="0" w:color="E7D6C3"/>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2371.cn/2018/08/27/ARTI1535321516261382.s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2371.cn/"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hyperlink" Target="http://www.12371.cn/2018/08/27/ARTI1535321516261382.shtml" TargetMode="External"/><Relationship Id="rId4" Type="http://schemas.openxmlformats.org/officeDocument/2006/relationships/footnotes" Target="footnotes.xml"/><Relationship Id="rId9" Type="http://schemas.openxmlformats.org/officeDocument/2006/relationships/hyperlink" Target="http://www.12371.cn/2018/08/27/ARTI1535321642505383.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3221</Words>
  <Characters>18361</Characters>
  <Application>Microsoft Office Word</Application>
  <DocSecurity>0</DocSecurity>
  <Lines>153</Lines>
  <Paragraphs>43</Paragraphs>
  <ScaleCrop>false</ScaleCrop>
  <Company>Microsoft</Company>
  <LinksUpToDate>false</LinksUpToDate>
  <CharactersWithSpaces>21539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2018-09-25T07:41:00Z</dcterms:created>
  <dcterms:modified xsi:type="dcterms:W3CDTF">2018-09-25T07:41:00Z</dcterms:modified>
</cp:coreProperties>
</file>